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42331" w14:textId="59EC1CD9" w:rsidR="009E103C" w:rsidRDefault="009E103C">
      <w:pPr>
        <w:jc w:val="right"/>
      </w:pPr>
    </w:p>
    <w:p w14:paraId="0D544ADA" w14:textId="77777777" w:rsidR="009E103C" w:rsidRDefault="00000000">
      <w:pPr>
        <w:pStyle w:val="head"/>
      </w:pPr>
      <w:r>
        <w:rPr>
          <w:b/>
        </w:rPr>
        <w:t>ПРЕЗИДЕНТ ПРИДНЕСТРОВСКОЙ МОЛДАВСКОЙ РЕСПУБЛИКИ</w:t>
      </w:r>
    </w:p>
    <w:p w14:paraId="75C8508E" w14:textId="77777777" w:rsidR="009E103C" w:rsidRDefault="00000000">
      <w:pPr>
        <w:pStyle w:val="head"/>
      </w:pPr>
      <w:r>
        <w:rPr>
          <w:b/>
        </w:rPr>
        <w:t>УКАЗ</w:t>
      </w:r>
    </w:p>
    <w:p w14:paraId="20C73CBE" w14:textId="77777777" w:rsidR="009E103C" w:rsidRDefault="00000000">
      <w:pPr>
        <w:pStyle w:val="head"/>
      </w:pPr>
      <w:r>
        <w:rPr>
          <w:b/>
        </w:rPr>
        <w:t>от 30 ноября 2012 г.</w:t>
      </w:r>
      <w:r>
        <w:br/>
      </w:r>
      <w:r>
        <w:rPr>
          <w:b/>
        </w:rPr>
        <w:t>№ 778</w:t>
      </w:r>
    </w:p>
    <w:p w14:paraId="167200E5" w14:textId="77777777" w:rsidR="009E103C" w:rsidRDefault="00000000">
      <w:pPr>
        <w:pStyle w:val="head"/>
      </w:pPr>
      <w:r>
        <w:rPr>
          <w:b/>
        </w:rPr>
        <w:t>Об утверждении Положения об общедоступных охотничьих угодьях на территории Приднестровской Молдавской Республики и порядке их использования</w:t>
      </w:r>
    </w:p>
    <w:p w14:paraId="2E9909B0" w14:textId="77777777" w:rsidR="009E103C" w:rsidRDefault="00000000">
      <w:pPr>
        <w:pStyle w:val="head"/>
      </w:pPr>
      <w:r>
        <w:t>САЗ (03.12.2012) № 12-49</w:t>
      </w:r>
    </w:p>
    <w:p w14:paraId="40157D21" w14:textId="77777777" w:rsidR="009E103C" w:rsidRDefault="00000000">
      <w:pPr>
        <w:ind w:firstLine="480"/>
        <w:jc w:val="both"/>
      </w:pPr>
      <w:r>
        <w:t xml:space="preserve">В соответствии со статьей 65 Конституции Приднестровской Молдавской Республики, </w:t>
      </w:r>
      <w:hyperlink r:id="rId6" w:tooltip="(ВСТУПИЛ В СИЛУ 18.11.2010) Об охоте и о сохранении охотничьих ресурсов" w:history="1">
        <w:r>
          <w:rPr>
            <w:rStyle w:val="a3"/>
          </w:rPr>
          <w:t>Законом Приднестровской Молдавской Республики от 13 октября 2010 года № 193-З-IV "Об охоте и сохранении охотничьих ресурсов"</w:t>
        </w:r>
      </w:hyperlink>
      <w:r>
        <w:t> (САЗ 10-41), в целях сохранения и рационального использования охотничьих ресурсов и среды их обитания, реализации прав граждан на осуществление охоты, на основании обращения Правительства Приднестровской Молдавской Республики постановляю:</w:t>
      </w:r>
    </w:p>
    <w:p w14:paraId="136E2CD0" w14:textId="77777777" w:rsidR="009E103C" w:rsidRDefault="00000000">
      <w:pPr>
        <w:ind w:firstLine="480"/>
        <w:jc w:val="both"/>
      </w:pPr>
      <w:r>
        <w:t>1. Утвердить Положение об общедоступных охотничьих угодьях на территории Приднестровской Молдавской Республики и порядке их использования (прилагается).</w:t>
      </w:r>
    </w:p>
    <w:p w14:paraId="04B9E887" w14:textId="77777777" w:rsidR="009E103C" w:rsidRDefault="00000000">
      <w:pPr>
        <w:ind w:firstLine="480"/>
        <w:jc w:val="both"/>
      </w:pPr>
      <w:r>
        <w:t>2. Настоящий Указ вступает в силу со дня, следующего за днем его официального опубликования.</w:t>
      </w:r>
    </w:p>
    <w:p w14:paraId="6B1A4906" w14:textId="77777777" w:rsidR="009E103C" w:rsidRDefault="00000000">
      <w:pPr>
        <w:pStyle w:val="a4"/>
        <w:jc w:val="both"/>
      </w:pPr>
      <w:r>
        <w:rPr>
          <w:b/>
        </w:rPr>
        <w:t>Президент</w:t>
      </w:r>
      <w:r>
        <w:br/>
      </w:r>
      <w:r>
        <w:rPr>
          <w:b/>
        </w:rPr>
        <w:t>Приднестровской Молдавской Республики Е. Шевчук</w:t>
      </w:r>
    </w:p>
    <w:p w14:paraId="6A705E0B" w14:textId="77777777" w:rsidR="009E103C" w:rsidRDefault="00000000">
      <w:pPr>
        <w:pStyle w:val="a4"/>
      </w:pPr>
      <w:r>
        <w:t>г. Тирасполь</w:t>
      </w:r>
      <w:r>
        <w:br/>
        <w:t>30 ноября 2012 г.</w:t>
      </w:r>
      <w:r>
        <w:br/>
        <w:t>№ 778</w:t>
      </w:r>
    </w:p>
    <w:p w14:paraId="73D4B75E" w14:textId="77777777" w:rsidR="009E103C" w:rsidRDefault="00000000">
      <w:pPr>
        <w:pStyle w:val="a4"/>
        <w:jc w:val="right"/>
      </w:pPr>
      <w:r>
        <w:t>Приложение</w:t>
      </w:r>
      <w:r>
        <w:br/>
        <w:t>к Указу Президента</w:t>
      </w:r>
      <w:r>
        <w:br/>
        <w:t>Приднестровской Молдавской Республики</w:t>
      </w:r>
      <w:r>
        <w:br/>
        <w:t>от 30 ноября 2012 года № 778</w:t>
      </w:r>
    </w:p>
    <w:p w14:paraId="428B7627" w14:textId="77777777" w:rsidR="009E103C" w:rsidRDefault="00000000">
      <w:pPr>
        <w:pStyle w:val="a4"/>
        <w:jc w:val="center"/>
      </w:pPr>
      <w:r>
        <w:t>Положение</w:t>
      </w:r>
      <w:r>
        <w:br/>
        <w:t>об общедоступных охотничьих угодьях на территории</w:t>
      </w:r>
      <w:r>
        <w:br/>
        <w:t>Приднестровской Молдавской Республики и порядке их использования</w:t>
      </w:r>
    </w:p>
    <w:p w14:paraId="7B408A4F" w14:textId="77777777" w:rsidR="009E103C" w:rsidRDefault="00000000">
      <w:pPr>
        <w:pStyle w:val="a4"/>
        <w:jc w:val="center"/>
      </w:pPr>
      <w:r>
        <w:t>1. Общие положения</w:t>
      </w:r>
    </w:p>
    <w:p w14:paraId="7606F839" w14:textId="77777777" w:rsidR="009E103C" w:rsidRDefault="00000000">
      <w:pPr>
        <w:ind w:firstLine="480"/>
        <w:jc w:val="both"/>
      </w:pPr>
      <w:r>
        <w:t xml:space="preserve">1. Настоящим Положением об общедоступных охотничьих угодьях на территории Приднестровской Молдавской Республики и порядке их использования (далее – Положение) определяются назначение, порядок организации и использования общедоступных охотничьих </w:t>
      </w:r>
      <w:r>
        <w:lastRenderedPageBreak/>
        <w:t>угодий, порядок осуществления охоты и ведения охотничьего хозяйства в общедоступных охотничьих угодьях на территории Приднестровской Молдавской Республики.</w:t>
      </w:r>
    </w:p>
    <w:p w14:paraId="046DA8E8" w14:textId="77777777" w:rsidR="009E103C" w:rsidRDefault="00000000">
      <w:pPr>
        <w:ind w:firstLine="480"/>
        <w:jc w:val="both"/>
      </w:pPr>
      <w:r>
        <w:t xml:space="preserve">2. Осуществление деятельности в сфере охоты и сохранения охотничьих ресурсов в общедоступных охотничьих угодьях Приднестровской Молдавской Республики производится в соответствии с </w:t>
      </w:r>
      <w:hyperlink r:id="rId7" w:tooltip="(ВСТУПИЛ В СИЛУ 18.11.2010) Об охоте и о сохранении охотничьих ресурсов" w:history="1">
        <w:r>
          <w:rPr>
            <w:rStyle w:val="a3"/>
          </w:rPr>
          <w:t>Законом Приднестровской Молдавской Республики от 13 октября 2010 года № 193-З-IV "Об охоте и сохранении охотничьих ресурсов"</w:t>
        </w:r>
      </w:hyperlink>
      <w:r>
        <w:t> (САЗ 10-41) и другими актами законодательства, регулирующими порядок и условия организации и проведения охоты в охотничьих угодьях Приднестровской Молдавской Республики.</w:t>
      </w:r>
    </w:p>
    <w:p w14:paraId="7DF58C0B" w14:textId="77777777" w:rsidR="009E103C" w:rsidRDefault="00000000">
      <w:pPr>
        <w:ind w:firstLine="480"/>
        <w:jc w:val="both"/>
      </w:pPr>
      <w:r>
        <w:t>3. Общедоступными охотничьими угодьями являются все земли и водные акватории, не переданные в пользование юридическим лицам для целей осуществления видов деятельности в сфере охотничьего хозяйства, в которых физические лица имеют право свободно пребывать в целях охоты.</w:t>
      </w:r>
    </w:p>
    <w:p w14:paraId="500A71F0" w14:textId="77777777" w:rsidR="009E103C" w:rsidRDefault="00000000">
      <w:pPr>
        <w:ind w:firstLine="480"/>
        <w:jc w:val="both"/>
      </w:pPr>
      <w:r>
        <w:t xml:space="preserve">4. Выделение территорий общедоступных охотничьих угодий не влечет за собой </w:t>
      </w:r>
      <w:proofErr w:type="gramStart"/>
      <w:r>
        <w:t>изъятия</w:t>
      </w:r>
      <w:proofErr w:type="gramEnd"/>
      <w:r>
        <w:t xml:space="preserve"> занимаемого ими земельного, лесного участка или водного объекта из пользования хозяйствующих субъектов. Юридические лица и физические лица, на землях которых образованы общедоступные охотничьи угодья, обязаны соблюдать установленный в них режим.</w:t>
      </w:r>
    </w:p>
    <w:p w14:paraId="3BC1EC6A" w14:textId="77777777" w:rsidR="009E103C" w:rsidRDefault="00000000">
      <w:pPr>
        <w:pStyle w:val="a4"/>
        <w:jc w:val="center"/>
      </w:pPr>
      <w:r>
        <w:t>2. Порядок организации и использования общедоступных охотничьих угодий</w:t>
      </w:r>
    </w:p>
    <w:p w14:paraId="19976B63" w14:textId="77777777" w:rsidR="009E103C" w:rsidRDefault="00000000">
      <w:pPr>
        <w:ind w:firstLine="480"/>
        <w:jc w:val="both"/>
      </w:pPr>
      <w:r>
        <w:t>5. Общедоступные охотничьи угодья организуются в каждом районе Приднестровской Молдавской Республики и могут использоваться для осуществления одного или нескольких видов охоты.</w:t>
      </w:r>
    </w:p>
    <w:p w14:paraId="60FF7660" w14:textId="77777777" w:rsidR="009E103C" w:rsidRDefault="00000000">
      <w:pPr>
        <w:ind w:firstLine="480"/>
        <w:jc w:val="both"/>
      </w:pPr>
      <w:r>
        <w:t xml:space="preserve">6. Организацию и проведение внутрихозяйственного </w:t>
      </w:r>
      <w:proofErr w:type="spellStart"/>
      <w:r>
        <w:t>охотустройства</w:t>
      </w:r>
      <w:proofErr w:type="spellEnd"/>
      <w:r>
        <w:t xml:space="preserve"> общедоступных охотничьих угодий осуществляет уполномоченный орган государственной власти, в ведении которого находятся вопросы сохранения и использования охотничьих ресурсов и среды их обитания.</w:t>
      </w:r>
    </w:p>
    <w:p w14:paraId="436D30AB" w14:textId="77777777" w:rsidR="009E103C" w:rsidRDefault="00000000">
      <w:pPr>
        <w:ind w:firstLine="480"/>
        <w:jc w:val="both"/>
      </w:pPr>
      <w:r>
        <w:t xml:space="preserve">7. Требования к размещению охотничьих ресурсов на территории общедоступных охотничьих угодий, виды охотничьих ресурсов, добыча которых может осуществляться по разовым и сезонным разрешениям, нормы изъятия, рекомендации по регулированию численности и иные нормативы пользования охотничьими ресурсами устанавливаются в соответствии с проектами </w:t>
      </w:r>
      <w:proofErr w:type="spellStart"/>
      <w:r>
        <w:t>охотустройства</w:t>
      </w:r>
      <w:proofErr w:type="spellEnd"/>
      <w:r>
        <w:t>, Правилами охоты на территории Приднестровской Молдавской Республики и другими актами законодательства, регулирующими порядок и условия организации и проведения охоты в охотничьих угодьях Приднестровской Молдавской Республики.</w:t>
      </w:r>
    </w:p>
    <w:p w14:paraId="4EF0EA42" w14:textId="77777777" w:rsidR="009E103C" w:rsidRDefault="00000000">
      <w:pPr>
        <w:ind w:firstLine="480"/>
        <w:jc w:val="both"/>
      </w:pPr>
      <w:r>
        <w:t>8. В соответствии с целевым назначением в общедоступных охотничьих угодьях могут осуществляться следующие виды охоты:</w:t>
      </w:r>
    </w:p>
    <w:p w14:paraId="0B57D386" w14:textId="77777777" w:rsidR="009E103C" w:rsidRDefault="00000000">
      <w:pPr>
        <w:ind w:firstLine="480"/>
        <w:jc w:val="both"/>
      </w:pPr>
      <w:r>
        <w:t>а) любительская и спортивная охота;</w:t>
      </w:r>
    </w:p>
    <w:p w14:paraId="435A8496" w14:textId="77777777" w:rsidR="009E103C" w:rsidRDefault="00000000">
      <w:pPr>
        <w:ind w:firstLine="480"/>
        <w:jc w:val="both"/>
      </w:pPr>
      <w:r>
        <w:t>б) охота в целях осуществления научно-исследовательской деятельности, образовательной деятельности;</w:t>
      </w:r>
    </w:p>
    <w:p w14:paraId="029D3E38" w14:textId="77777777" w:rsidR="009E103C" w:rsidRDefault="00000000">
      <w:pPr>
        <w:ind w:firstLine="480"/>
        <w:jc w:val="both"/>
      </w:pPr>
      <w:r>
        <w:t>в) охота в целях регулирования численности охотничьих ресурсов;</w:t>
      </w:r>
    </w:p>
    <w:p w14:paraId="6568A802" w14:textId="77777777" w:rsidR="009E103C" w:rsidRDefault="00000000">
      <w:pPr>
        <w:ind w:firstLine="480"/>
        <w:jc w:val="both"/>
      </w:pPr>
      <w:r>
        <w:t>г) охота в целях акклиматизации, переселения и гибридизации охотничьих ресурсов;</w:t>
      </w:r>
    </w:p>
    <w:p w14:paraId="7B02415F" w14:textId="77777777" w:rsidR="009E103C" w:rsidRDefault="00000000">
      <w:pPr>
        <w:ind w:firstLine="480"/>
        <w:jc w:val="both"/>
      </w:pPr>
      <w:r>
        <w:t xml:space="preserve">д) охота в целях содержания и разведения охотничьих ресурсов в </w:t>
      </w:r>
      <w:proofErr w:type="spellStart"/>
      <w:r>
        <w:t>полувольных</w:t>
      </w:r>
      <w:proofErr w:type="spellEnd"/>
      <w:r>
        <w:t xml:space="preserve"> условиях или искусственно созданной среде обитания.</w:t>
      </w:r>
    </w:p>
    <w:p w14:paraId="2092D8E4" w14:textId="77777777" w:rsidR="009E103C" w:rsidRDefault="00000000">
      <w:pPr>
        <w:ind w:firstLine="480"/>
        <w:jc w:val="both"/>
      </w:pPr>
      <w:r>
        <w:t>Виды охоты, указанные в подпункте "а" настоящего пункта, осуществляются посредством отстрела охотничьих ресурсов.</w:t>
      </w:r>
    </w:p>
    <w:p w14:paraId="3C977493" w14:textId="77777777" w:rsidR="009E103C" w:rsidRDefault="00000000">
      <w:pPr>
        <w:ind w:firstLine="480"/>
        <w:jc w:val="both"/>
      </w:pPr>
      <w:r>
        <w:t>Виды охоты, указанные в подпунктах "б", "в" настоящего пункта, осуществляются посредством отлова или отстрела охотничьих ресурсов.</w:t>
      </w:r>
    </w:p>
    <w:p w14:paraId="19600BC3" w14:textId="77777777" w:rsidR="009E103C" w:rsidRDefault="00000000">
      <w:pPr>
        <w:ind w:firstLine="480"/>
        <w:jc w:val="both"/>
      </w:pPr>
      <w:r>
        <w:lastRenderedPageBreak/>
        <w:t>Виды охоты, указанные в подпунктах "г", "д" настоящего пункта, осуществляются посредством отлова охотничьих ресурсов.</w:t>
      </w:r>
    </w:p>
    <w:p w14:paraId="14B001F2" w14:textId="77777777" w:rsidR="009E103C" w:rsidRDefault="00000000">
      <w:pPr>
        <w:ind w:firstLine="480"/>
        <w:jc w:val="both"/>
      </w:pPr>
      <w:r>
        <w:t>9. Сроки охот, квоты и нормы добычи охотничьих ресурсов, контроль пропускной способности в общедоступных охотничьих угодьях, порядок выдачи разрешений на добычу охотничьих ресурсов в общедоступных охотничьих угодьях устанавливаются ежегодно в соответствии с законодательством Приднестровской Молдавской Республики в области охоты и сохранения охотничьих ресурсов.</w:t>
      </w:r>
    </w:p>
    <w:p w14:paraId="3F476D0B" w14:textId="77777777" w:rsidR="009E103C" w:rsidRDefault="00000000">
      <w:pPr>
        <w:ind w:firstLine="480"/>
        <w:jc w:val="both"/>
      </w:pPr>
      <w:r>
        <w:t>10. В общедоступных охотничьих угодьях размещение объектов охотничьей инфраструктуры, строительство биотехнических сооружений, создание ремиз и посадка кормовых полей на арендованных и закрепленных земельных участках осуществляются уполномоченным органом государственной власти, в ведении которого находятся вопросы сохранения и использования охотничьих ресурсов и среды их обитания, с разрешения землепользователей, без аренды и субаренды данных участков.</w:t>
      </w:r>
    </w:p>
    <w:p w14:paraId="322F0774" w14:textId="77777777" w:rsidR="009E103C" w:rsidRDefault="00000000">
      <w:pPr>
        <w:ind w:firstLine="480"/>
        <w:jc w:val="both"/>
      </w:pPr>
      <w:r>
        <w:t xml:space="preserve">11. Содержание биотехнических мероприятий, порядок их проведения устанавливаются уполномоченным органом государственной власти, в ведении которого находятся вопросы сохранения и использования охотничьих ресурсов и среды их обитания, в соответствии с проектами внутрихозяйственного </w:t>
      </w:r>
      <w:proofErr w:type="spellStart"/>
      <w:r>
        <w:t>охотустройства</w:t>
      </w:r>
      <w:proofErr w:type="spellEnd"/>
      <w:r>
        <w:t xml:space="preserve"> общедоступных охотничьих угодий.</w:t>
      </w:r>
    </w:p>
    <w:p w14:paraId="513DB96B" w14:textId="77777777" w:rsidR="009E103C" w:rsidRDefault="00000000">
      <w:pPr>
        <w:ind w:firstLine="480"/>
        <w:jc w:val="both"/>
      </w:pPr>
      <w:r>
        <w:t>12. Содержание охотничьей инфраструктуры в общедоступных охотничьих угодьях осуществляется уполномоченным органом государственной власти, в ведении которого находятся вопросы сохранения и использования охотничьих ресурсов и среды их обитания.</w:t>
      </w:r>
    </w:p>
    <w:p w14:paraId="47FF1443" w14:textId="77777777" w:rsidR="009E103C" w:rsidRDefault="00000000">
      <w:pPr>
        <w:ind w:firstLine="480"/>
        <w:jc w:val="both"/>
      </w:pPr>
      <w:r>
        <w:t>13. Регулирование численности объектов животного мира в общедоступных охотничьих угодьях осуществляется физическими и юридическими лицами при наличии разрешений на добычу охотничьих ресурсов, выданных уполномоченным органом государственной власти, в ведении которого находятся вопросы сохранения и использования охотничьих ресурсов и среды их обитания, на основании сведений о численности животных и данных об эпизоотической обстановке в соответствии с действующим законодательством Приднестровской Молдавской Республики.</w:t>
      </w:r>
    </w:p>
    <w:p w14:paraId="1FB938BE" w14:textId="77777777" w:rsidR="009E103C" w:rsidRDefault="00000000">
      <w:pPr>
        <w:ind w:firstLine="480"/>
        <w:jc w:val="both"/>
      </w:pPr>
      <w:r>
        <w:t xml:space="preserve">14. Средства на проведение биотехнических, охранных и иных </w:t>
      </w:r>
      <w:proofErr w:type="spellStart"/>
      <w:r>
        <w:t>охотхозяйственных</w:t>
      </w:r>
      <w:proofErr w:type="spellEnd"/>
      <w:r>
        <w:t xml:space="preserve"> работ, затраты на создание охотничьей инфраструктуры в общедоступных охотничьих угодьях выделяются из экологического фонда, а также за счет собственных средств обществ охотников и рыболовов.</w:t>
      </w:r>
    </w:p>
    <w:p w14:paraId="1FC281CE" w14:textId="77777777" w:rsidR="009E103C" w:rsidRDefault="00000000">
      <w:pPr>
        <w:pStyle w:val="a4"/>
        <w:jc w:val="center"/>
      </w:pPr>
      <w:r>
        <w:t>3. Порядок осуществления охоты в общедоступных охотничьих угодьях</w:t>
      </w:r>
    </w:p>
    <w:p w14:paraId="03FA78D5" w14:textId="77777777" w:rsidR="009E103C" w:rsidRDefault="00000000">
      <w:pPr>
        <w:ind w:firstLine="480"/>
        <w:jc w:val="both"/>
      </w:pPr>
      <w:r>
        <w:t>15. Физические лица, имеющие право на охоту, могут осуществлять ее в общедоступных охотничьих угодьях при наличии разрешения на добычу охотничьих ресурсов, выданного в установленном действующим законодательством Приднестровской Молдавской Республики порядке.</w:t>
      </w:r>
    </w:p>
    <w:p w14:paraId="3AFA3150" w14:textId="77777777" w:rsidR="009E103C" w:rsidRDefault="00000000">
      <w:pPr>
        <w:ind w:firstLine="480"/>
        <w:jc w:val="both"/>
      </w:pPr>
      <w:r>
        <w:t>16. Физические лица, осуществляющие охоту в общедоступных охотничьих угодьях Приднестровской Молдавской Республики, руководствуются Правилами охоты на территории Приднестровской Молдавской Республики, настоящим Положением и иными нормативными правовыми актами Приднестровской Молдавской Республики в области охоты и сохранения охотничьих ресурсов.</w:t>
      </w:r>
    </w:p>
    <w:p w14:paraId="2B428ACD" w14:textId="77777777" w:rsidR="009E103C" w:rsidRDefault="00000000">
      <w:pPr>
        <w:ind w:firstLine="480"/>
        <w:jc w:val="both"/>
      </w:pPr>
      <w:r>
        <w:t>Иностранные граждане и лица без гражданства при осуществлении охоты на территории общедоступных охотничьих угодий обязаны иметь при себе разрешение на добычу охотничьих ресурсов, документ, удостоверяющий личность охотника, охотничий билет иностранного охотника и разрешение на оружие (в случае ружейной охоты).</w:t>
      </w:r>
    </w:p>
    <w:p w14:paraId="32D3B1EA" w14:textId="77777777" w:rsidR="009E103C" w:rsidRDefault="00000000">
      <w:pPr>
        <w:ind w:firstLine="480"/>
        <w:jc w:val="both"/>
      </w:pPr>
      <w:r>
        <w:t xml:space="preserve">Иностранным гражданам, осуществляющим охоту на территории общедоступных охотничьих угодий, необходимо заключить договор об оказании им услуг в сфере охотничьего </w:t>
      </w:r>
      <w:r>
        <w:lastRenderedPageBreak/>
        <w:t>хозяйства с уполномоченным органом государственной власти, в ведении которого находятся вопросы сохранения и использования охотничьих ресурсов и среды их обитания.</w:t>
      </w:r>
    </w:p>
    <w:p w14:paraId="7E5D36DF" w14:textId="77777777" w:rsidR="009E103C" w:rsidRDefault="00000000">
      <w:pPr>
        <w:ind w:firstLine="480"/>
        <w:jc w:val="both"/>
      </w:pPr>
      <w:r>
        <w:t>17. Выдача разрешений на добычу охотничьих ресурсов в общедоступных охотничьих угодьях осуществляется уполномоченным органом государственной власти, в ведении которого находятся вопросы сохранения и использования охотничьих ресурсов и среды их обитания, в установленном действующим законодательством Приднестровской Молдавской Республики порядке.</w:t>
      </w:r>
    </w:p>
    <w:p w14:paraId="590EF32F" w14:textId="77777777" w:rsidR="009E103C" w:rsidRDefault="00000000">
      <w:pPr>
        <w:ind w:firstLine="480"/>
        <w:jc w:val="both"/>
      </w:pPr>
      <w:r>
        <w:t>18. Утверждение методических рекомендаций по распределению разрешений на добычу охотничьих ресурсов между физическими лицами, осуществляющими охоту в общедоступных охотничьих угодьях, производит уполномоченный орган государственной власти, в ведении которого находятся вопросы сохранения и использования охотничьих ресурсов и среды их обитания.</w:t>
      </w:r>
    </w:p>
    <w:p w14:paraId="2D943AC0" w14:textId="77777777" w:rsidR="009E103C" w:rsidRDefault="00000000">
      <w:pPr>
        <w:ind w:firstLine="480"/>
        <w:jc w:val="both"/>
      </w:pPr>
      <w:r>
        <w:t>19. При получении в установленном порядке разрешения на добычу охотничьих ресурсов охотнику предоставляется право охоты во всех общедоступных охотничьих угодьях Приднестровской Молдавской Республики.</w:t>
      </w:r>
    </w:p>
    <w:p w14:paraId="2A9EA813" w14:textId="77777777" w:rsidR="009E103C" w:rsidRDefault="00000000">
      <w:pPr>
        <w:ind w:firstLine="480"/>
        <w:jc w:val="both"/>
      </w:pPr>
      <w:r>
        <w:t>20. Физические лица, осуществляющие охоту в общедоступных охотничьих угодьях, вправе воспользоваться услугами в сфере охотничьего хозяйства согласно действующему законодательству Приднестровской Молдавской Республики.</w:t>
      </w:r>
    </w:p>
    <w:p w14:paraId="23A2AFF4" w14:textId="77777777" w:rsidR="009E103C" w:rsidRDefault="00000000">
      <w:pPr>
        <w:ind w:firstLine="480"/>
        <w:jc w:val="both"/>
      </w:pPr>
      <w:r>
        <w:t>21. В случае нарушения настоящего Положения и действующего законодательства Приднестровской Молдавской Республики, юридические лица и физические лица обязаны возместить ущерб, причиненный охотничьим ресурсам и среде их обитания на территории общедоступных охотничьих угодий в размерах и порядке, устанавливаемых законодательством Приднестровской Молдавской Республики.</w:t>
      </w:r>
    </w:p>
    <w:sectPr w:rsidR="009E10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CC241" w14:textId="77777777" w:rsidR="003B3B37" w:rsidRDefault="003B3B37">
      <w:r>
        <w:separator/>
      </w:r>
    </w:p>
  </w:endnote>
  <w:endnote w:type="continuationSeparator" w:id="0">
    <w:p w14:paraId="10E9037A" w14:textId="77777777" w:rsidR="003B3B37" w:rsidRDefault="003B3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239E" w14:textId="77777777" w:rsidR="00DE7661" w:rsidRDefault="00DE766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514E" w14:textId="3E84CD68" w:rsidR="009E103C" w:rsidRPr="00DE7661" w:rsidRDefault="009E103C" w:rsidP="00DE766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7AD9B" w14:textId="77777777" w:rsidR="00DE7661" w:rsidRDefault="00DE766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E0284" w14:textId="77777777" w:rsidR="003B3B37" w:rsidRDefault="003B3B37">
      <w:r>
        <w:separator/>
      </w:r>
    </w:p>
  </w:footnote>
  <w:footnote w:type="continuationSeparator" w:id="0">
    <w:p w14:paraId="159F35A9" w14:textId="77777777" w:rsidR="003B3B37" w:rsidRDefault="003B3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C2E43" w14:textId="77777777" w:rsidR="00DE7661" w:rsidRDefault="00DE766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6D303" w14:textId="4E5C1B01" w:rsidR="009E103C" w:rsidRPr="00DE7661" w:rsidRDefault="009E103C" w:rsidP="00DE766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9B1A3" w14:textId="77777777" w:rsidR="00DE7661" w:rsidRDefault="00DE76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03C"/>
    <w:rsid w:val="003B3B37"/>
    <w:rsid w:val="009E103C"/>
    <w:rsid w:val="00DE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C19313"/>
  <w15:docId w15:val="{4EF27010-B9E9-4B98-8A9A-BA9DD3ABB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DE76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7661"/>
    <w:rPr>
      <w:sz w:val="24"/>
    </w:rPr>
  </w:style>
  <w:style w:type="paragraph" w:styleId="a7">
    <w:name w:val="footer"/>
    <w:basedOn w:val="a"/>
    <w:link w:val="a8"/>
    <w:uiPriority w:val="99"/>
    <w:unhideWhenUsed/>
    <w:rsid w:val="00DE76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766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pravopmr.ru/View.aspx?id=%2bPtOiJ4onro%2bw3yXWoEXGQ%3d%3d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pmr.ru/View.aspx?id=%2bPtOiJ4onro%2bw3yXWoEXGQ%3d%3d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1495</Words>
  <Characters>8523</Characters>
  <Application>Microsoft Office Word</Application>
  <DocSecurity>0</DocSecurity>
  <Lines>71</Lines>
  <Paragraphs>19</Paragraphs>
  <ScaleCrop>false</ScaleCrop>
  <Company/>
  <LinksUpToDate>false</LinksUpToDate>
  <CharactersWithSpaces>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2023-07-04T05:44:00Z</dcterms:created>
  <dcterms:modified xsi:type="dcterms:W3CDTF">2023-07-04T05:44:00Z</dcterms:modified>
</cp:coreProperties>
</file>